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CEF42" w14:textId="77777777" w:rsidR="00BF1808" w:rsidRPr="00BF1808" w:rsidRDefault="00BF1808" w:rsidP="00BF1808">
      <w:pPr>
        <w:autoSpaceDE w:val="0"/>
        <w:autoSpaceDN w:val="0"/>
        <w:adjustRightInd w:val="0"/>
        <w:spacing w:after="0" w:line="240" w:lineRule="auto"/>
        <w:rPr>
          <w:rFonts w:ascii="Lato" w:eastAsia="Arial" w:hAnsi="Lato" w:cs="Calibri"/>
          <w:b/>
          <w:bCs/>
          <w:noProof w:val="0"/>
          <w:sz w:val="20"/>
          <w:szCs w:val="20"/>
          <w:u w:val="single"/>
        </w:rPr>
      </w:pPr>
      <w:bookmarkStart w:id="0" w:name="_GoBack"/>
      <w:bookmarkEnd w:id="0"/>
      <w:r w:rsidRPr="00BF1808">
        <w:rPr>
          <w:rFonts w:ascii="Lato" w:eastAsia="Arial" w:hAnsi="Lato" w:cs="Calibri"/>
          <w:b/>
          <w:bCs/>
          <w:noProof w:val="0"/>
          <w:sz w:val="20"/>
          <w:szCs w:val="20"/>
          <w:u w:val="single"/>
        </w:rPr>
        <w:t xml:space="preserve">Bestuursreglement </w:t>
      </w:r>
      <w:bookmarkStart w:id="1" w:name="_Hlk4681135"/>
      <w:r w:rsidR="00853CA6">
        <w:rPr>
          <w:rFonts w:ascii="Lato" w:eastAsia="Arial" w:hAnsi="Lato" w:cs="Calibri"/>
          <w:b/>
          <w:bCs/>
          <w:noProof w:val="0"/>
          <w:sz w:val="20"/>
          <w:szCs w:val="20"/>
          <w:u w:val="single"/>
        </w:rPr>
        <w:t xml:space="preserve">- </w:t>
      </w:r>
      <w:r w:rsidRPr="00BF1808">
        <w:rPr>
          <w:rFonts w:ascii="Lato" w:eastAsia="Arial" w:hAnsi="Lato" w:cs="Calibri"/>
          <w:b/>
          <w:bCs/>
          <w:noProof w:val="0"/>
          <w:sz w:val="20"/>
          <w:szCs w:val="20"/>
          <w:u w:val="single"/>
        </w:rPr>
        <w:t xml:space="preserve">SWV VO </w:t>
      </w:r>
      <w:r w:rsidRPr="00571878">
        <w:rPr>
          <w:rFonts w:ascii="Lato" w:eastAsia="Arial" w:hAnsi="Lato" w:cs="Calibri"/>
          <w:b/>
          <w:bCs/>
          <w:noProof w:val="0"/>
          <w:sz w:val="20"/>
          <w:szCs w:val="20"/>
          <w:u w:val="single"/>
        </w:rPr>
        <w:t>Zuidoost Utrecht</w:t>
      </w:r>
      <w:r w:rsidRPr="00BF1808">
        <w:rPr>
          <w:rFonts w:ascii="Lato" w:eastAsia="Arial" w:hAnsi="Lato" w:cs="Calibri"/>
          <w:b/>
          <w:bCs/>
          <w:noProof w:val="0"/>
          <w:sz w:val="20"/>
          <w:szCs w:val="20"/>
          <w:u w:val="single"/>
        </w:rPr>
        <w:t xml:space="preserve">  </w:t>
      </w:r>
      <w:bookmarkEnd w:id="1"/>
    </w:p>
    <w:p w14:paraId="1B739ADC" w14:textId="77777777" w:rsidR="00BF1808" w:rsidRPr="00BF1808" w:rsidRDefault="00BF1808" w:rsidP="00BF1808">
      <w:pPr>
        <w:autoSpaceDE w:val="0"/>
        <w:autoSpaceDN w:val="0"/>
        <w:adjustRightInd w:val="0"/>
        <w:spacing w:after="0" w:line="240" w:lineRule="auto"/>
        <w:rPr>
          <w:rFonts w:ascii="Lato" w:eastAsia="Arial" w:hAnsi="Lato" w:cs="Calibri"/>
          <w:b/>
          <w:bCs/>
          <w:noProof w:val="0"/>
          <w:sz w:val="20"/>
          <w:szCs w:val="20"/>
        </w:rPr>
      </w:pPr>
    </w:p>
    <w:p w14:paraId="3D08A258"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b/>
          <w:bCs/>
          <w:noProof w:val="0"/>
          <w:sz w:val="20"/>
          <w:szCs w:val="20"/>
        </w:rPr>
        <w:t xml:space="preserve">Artikel 1 - Begripsbepalingen </w:t>
      </w:r>
    </w:p>
    <w:p w14:paraId="0F48DB32"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bookmarkStart w:id="2" w:name="_Hlk4682241"/>
      <w:r w:rsidRPr="00BF1808">
        <w:rPr>
          <w:rFonts w:ascii="Lato" w:eastAsia="Arial" w:hAnsi="Lato" w:cs="Calibri"/>
          <w:noProof w:val="0"/>
          <w:sz w:val="20"/>
          <w:szCs w:val="20"/>
        </w:rPr>
        <w:t xml:space="preserve">In deze regeling wordt verstaan onder: </w:t>
      </w:r>
    </w:p>
    <w:p w14:paraId="790DBCBE" w14:textId="77777777" w:rsidR="00BF1808" w:rsidRPr="00BF1808" w:rsidRDefault="00BF1808" w:rsidP="00BF1808">
      <w:pPr>
        <w:numPr>
          <w:ilvl w:val="0"/>
          <w:numId w:val="1"/>
        </w:numPr>
        <w:autoSpaceDE w:val="0"/>
        <w:autoSpaceDN w:val="0"/>
        <w:adjustRightInd w:val="0"/>
        <w:spacing w:after="18" w:line="240" w:lineRule="auto"/>
        <w:rPr>
          <w:rFonts w:ascii="Lato" w:eastAsia="Arial" w:hAnsi="Lato" w:cs="Calibri"/>
          <w:noProof w:val="0"/>
          <w:sz w:val="20"/>
          <w:szCs w:val="20"/>
        </w:rPr>
      </w:pPr>
      <w:r w:rsidRPr="00BF1808">
        <w:rPr>
          <w:rFonts w:ascii="Lato" w:eastAsia="Arial" w:hAnsi="Lato" w:cs="Calibri"/>
          <w:noProof w:val="0"/>
          <w:sz w:val="20"/>
          <w:szCs w:val="20"/>
        </w:rPr>
        <w:t xml:space="preserve">vereniging: de Vereniging </w:t>
      </w:r>
      <w:bookmarkStart w:id="3" w:name="_Hlk5352740"/>
      <w:r w:rsidRPr="00571878">
        <w:rPr>
          <w:rFonts w:ascii="Lato" w:hAnsi="Lato"/>
          <w:sz w:val="20"/>
          <w:szCs w:val="20"/>
        </w:rPr>
        <w:t>Samenwerkingsverband Voortgezet Onderwijs  Zuidoost Utrecht</w:t>
      </w:r>
      <w:bookmarkEnd w:id="3"/>
      <w:r w:rsidRPr="00BF1808">
        <w:rPr>
          <w:rFonts w:ascii="Lato" w:eastAsia="Arial" w:hAnsi="Lato" w:cs="Calibri"/>
          <w:noProof w:val="0"/>
          <w:sz w:val="20"/>
          <w:szCs w:val="20"/>
        </w:rPr>
        <w:t xml:space="preserve">; </w:t>
      </w:r>
    </w:p>
    <w:p w14:paraId="1F0EABFA" w14:textId="77777777" w:rsidR="00BF1808" w:rsidRPr="00BF1808" w:rsidRDefault="00BF1808" w:rsidP="00BF1808">
      <w:pPr>
        <w:numPr>
          <w:ilvl w:val="0"/>
          <w:numId w:val="1"/>
        </w:numPr>
        <w:autoSpaceDE w:val="0"/>
        <w:autoSpaceDN w:val="0"/>
        <w:adjustRightInd w:val="0"/>
        <w:spacing w:after="18" w:line="240" w:lineRule="auto"/>
        <w:rPr>
          <w:rFonts w:ascii="Lato" w:eastAsia="Arial" w:hAnsi="Lato" w:cs="Calibri"/>
          <w:noProof w:val="0"/>
          <w:sz w:val="20"/>
          <w:szCs w:val="20"/>
        </w:rPr>
      </w:pPr>
      <w:r w:rsidRPr="00BF1808">
        <w:rPr>
          <w:rFonts w:ascii="Lato" w:eastAsia="Arial" w:hAnsi="Lato" w:cs="Calibri"/>
          <w:noProof w:val="0"/>
          <w:sz w:val="20"/>
          <w:szCs w:val="20"/>
        </w:rPr>
        <w:t xml:space="preserve">statuten: de statuten van de vereniging; </w:t>
      </w:r>
    </w:p>
    <w:p w14:paraId="10E85F7A" w14:textId="77777777" w:rsidR="00BF1808" w:rsidRPr="00BF1808" w:rsidRDefault="00BF1808" w:rsidP="00BF1808">
      <w:pPr>
        <w:numPr>
          <w:ilvl w:val="0"/>
          <w:numId w:val="1"/>
        </w:numPr>
        <w:autoSpaceDE w:val="0"/>
        <w:autoSpaceDN w:val="0"/>
        <w:adjustRightInd w:val="0"/>
        <w:spacing w:after="18" w:line="240" w:lineRule="auto"/>
        <w:rPr>
          <w:rFonts w:ascii="Lato" w:eastAsia="Arial" w:hAnsi="Lato" w:cs="Calibri"/>
          <w:noProof w:val="0"/>
          <w:sz w:val="20"/>
          <w:szCs w:val="20"/>
        </w:rPr>
      </w:pPr>
      <w:r w:rsidRPr="00BF1808">
        <w:rPr>
          <w:rFonts w:ascii="Lato" w:eastAsia="Arial" w:hAnsi="Lato" w:cs="Calibri"/>
          <w:noProof w:val="0"/>
          <w:sz w:val="20"/>
          <w:szCs w:val="20"/>
        </w:rPr>
        <w:t xml:space="preserve">directeur-bestuurder: de bestuurder van de vereniging als bedoeld in de statuten; </w:t>
      </w:r>
    </w:p>
    <w:p w14:paraId="3DA39400" w14:textId="77777777" w:rsidR="00BF1808" w:rsidRPr="00BF1808" w:rsidRDefault="00BF1808" w:rsidP="00BF1808">
      <w:pPr>
        <w:numPr>
          <w:ilvl w:val="0"/>
          <w:numId w:val="1"/>
        </w:numPr>
        <w:spacing w:after="0" w:line="252" w:lineRule="auto"/>
        <w:contextualSpacing/>
        <w:rPr>
          <w:rFonts w:ascii="Lato" w:eastAsia="Arial" w:hAnsi="Lato" w:cs="Trebuchet MS"/>
          <w:noProof w:val="0"/>
          <w:sz w:val="20"/>
          <w:szCs w:val="20"/>
        </w:rPr>
      </w:pPr>
      <w:r w:rsidRPr="00BF1808">
        <w:rPr>
          <w:rFonts w:ascii="Lato" w:eastAsia="Arial" w:hAnsi="Lato" w:cs="Trebuchet MS"/>
          <w:noProof w:val="0"/>
          <w:sz w:val="20"/>
          <w:szCs w:val="20"/>
        </w:rPr>
        <w:t>algemene ledenvergadering: de algemene vergadering van de vereniging als bedoeld in de statuten;</w:t>
      </w:r>
    </w:p>
    <w:p w14:paraId="4771A52F" w14:textId="77777777" w:rsidR="00BF1808" w:rsidRPr="00BF1808" w:rsidRDefault="00BF1808" w:rsidP="00BF1808">
      <w:pPr>
        <w:numPr>
          <w:ilvl w:val="0"/>
          <w:numId w:val="1"/>
        </w:numPr>
        <w:autoSpaceDE w:val="0"/>
        <w:autoSpaceDN w:val="0"/>
        <w:adjustRightInd w:val="0"/>
        <w:spacing w:after="18" w:line="240" w:lineRule="auto"/>
        <w:rPr>
          <w:rFonts w:ascii="Lato" w:eastAsia="Arial" w:hAnsi="Lato" w:cs="Calibri"/>
          <w:noProof w:val="0"/>
          <w:sz w:val="20"/>
          <w:szCs w:val="20"/>
        </w:rPr>
      </w:pPr>
      <w:r w:rsidRPr="00BF1808">
        <w:rPr>
          <w:rFonts w:ascii="Lato" w:eastAsia="Arial" w:hAnsi="Lato" w:cs="Calibri"/>
          <w:noProof w:val="0"/>
          <w:sz w:val="20"/>
          <w:szCs w:val="20"/>
        </w:rPr>
        <w:t>raad van toezicht: de raad van toezicht van de vereniging als bedoeld in de statuten;</w:t>
      </w:r>
    </w:p>
    <w:p w14:paraId="6DDAC61A" w14:textId="77777777" w:rsidR="00BF1808" w:rsidRPr="00BF1808" w:rsidRDefault="00BF1808" w:rsidP="00BF1808">
      <w:pPr>
        <w:numPr>
          <w:ilvl w:val="0"/>
          <w:numId w:val="1"/>
        </w:numPr>
        <w:autoSpaceDE w:val="0"/>
        <w:autoSpaceDN w:val="0"/>
        <w:adjustRightInd w:val="0"/>
        <w:spacing w:after="18" w:line="240" w:lineRule="auto"/>
        <w:rPr>
          <w:rFonts w:ascii="Lato" w:eastAsia="Arial" w:hAnsi="Lato" w:cs="Calibri"/>
          <w:noProof w:val="0"/>
          <w:sz w:val="20"/>
          <w:szCs w:val="20"/>
        </w:rPr>
      </w:pPr>
      <w:bookmarkStart w:id="4" w:name="_Hlk6326925"/>
      <w:r w:rsidRPr="00BF1808">
        <w:rPr>
          <w:rFonts w:ascii="Lato" w:eastAsia="Arial" w:hAnsi="Lato" w:cs="Calibri"/>
          <w:noProof w:val="0"/>
          <w:sz w:val="20"/>
          <w:szCs w:val="20"/>
        </w:rPr>
        <w:t>samenwerkingsverband: het samenwerkingsverband passend onderwijs als bedoeld in artikel 17a Wet Voortgezet Onderwijs en artikel 28a van de Wet op Expertise Centra in stand gehouden door de vereniging;</w:t>
      </w:r>
    </w:p>
    <w:bookmarkEnd w:id="4"/>
    <w:p w14:paraId="7CEEBEF7" w14:textId="77777777" w:rsidR="00BF1808" w:rsidRPr="00571878" w:rsidRDefault="00BF1808" w:rsidP="00AA473E">
      <w:pPr>
        <w:numPr>
          <w:ilvl w:val="0"/>
          <w:numId w:val="1"/>
        </w:numPr>
        <w:autoSpaceDE w:val="0"/>
        <w:autoSpaceDN w:val="0"/>
        <w:adjustRightInd w:val="0"/>
        <w:spacing w:after="18" w:line="240" w:lineRule="auto"/>
        <w:rPr>
          <w:rFonts w:ascii="Lato" w:eastAsia="Arial" w:hAnsi="Lato" w:cs="Calibri"/>
          <w:noProof w:val="0"/>
          <w:sz w:val="20"/>
          <w:szCs w:val="20"/>
        </w:rPr>
      </w:pPr>
      <w:r w:rsidRPr="00BF1808">
        <w:rPr>
          <w:rFonts w:ascii="Lato" w:eastAsia="Arial" w:hAnsi="Lato" w:cs="Calibri"/>
          <w:noProof w:val="0"/>
          <w:sz w:val="20"/>
          <w:szCs w:val="20"/>
        </w:rPr>
        <w:t>OPR: de ondersteuningsplanraad van het samenwerkingsverband</w:t>
      </w:r>
      <w:bookmarkEnd w:id="2"/>
      <w:r w:rsidR="00AA473E" w:rsidRPr="00571878">
        <w:rPr>
          <w:rFonts w:ascii="Lato" w:eastAsia="Arial" w:hAnsi="Lato" w:cs="Calibri"/>
          <w:noProof w:val="0"/>
          <w:sz w:val="20"/>
          <w:szCs w:val="20"/>
        </w:rPr>
        <w:t>.</w:t>
      </w:r>
    </w:p>
    <w:p w14:paraId="6E20FCBE" w14:textId="77777777" w:rsidR="00AA473E" w:rsidRPr="00BF1808" w:rsidRDefault="00AA473E" w:rsidP="00AA473E">
      <w:pPr>
        <w:autoSpaceDE w:val="0"/>
        <w:autoSpaceDN w:val="0"/>
        <w:adjustRightInd w:val="0"/>
        <w:spacing w:after="18" w:line="240" w:lineRule="auto"/>
        <w:ind w:left="720"/>
        <w:rPr>
          <w:rFonts w:ascii="Lato" w:eastAsia="Arial" w:hAnsi="Lato" w:cs="Calibri"/>
          <w:noProof w:val="0"/>
          <w:sz w:val="20"/>
          <w:szCs w:val="20"/>
        </w:rPr>
      </w:pPr>
    </w:p>
    <w:p w14:paraId="028CFE56"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b/>
          <w:bCs/>
          <w:noProof w:val="0"/>
          <w:sz w:val="20"/>
          <w:szCs w:val="20"/>
        </w:rPr>
        <w:t xml:space="preserve">Artikel 2 – Bestuursreglement </w:t>
      </w:r>
    </w:p>
    <w:p w14:paraId="7605DFB6" w14:textId="77777777" w:rsidR="00BF1808" w:rsidRPr="00BF1808" w:rsidRDefault="00BF1808" w:rsidP="00BF1808">
      <w:pPr>
        <w:numPr>
          <w:ilvl w:val="0"/>
          <w:numId w:val="2"/>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Dit is het bestuursreglement van de vereniging als bedoeld in de statuten. </w:t>
      </w:r>
    </w:p>
    <w:p w14:paraId="5A644B58" w14:textId="77777777" w:rsidR="00BF1808" w:rsidRPr="00BF1808" w:rsidRDefault="00BF1808" w:rsidP="00BF1808">
      <w:pPr>
        <w:numPr>
          <w:ilvl w:val="0"/>
          <w:numId w:val="2"/>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Het gestelde in dit bestuursreglement laat onverlet hetgeen in de statuten is geregeld. Bij onverhoopte tegenstrijdigheid tussen de statuten en dit bestuursreglement, prevaleert het gestelde in de statuten. </w:t>
      </w:r>
    </w:p>
    <w:p w14:paraId="54AB540C" w14:textId="77777777" w:rsidR="00BF1808" w:rsidRPr="00BF1808" w:rsidRDefault="00BF1808" w:rsidP="00BF1808">
      <w:pPr>
        <w:autoSpaceDE w:val="0"/>
        <w:autoSpaceDN w:val="0"/>
        <w:adjustRightInd w:val="0"/>
        <w:spacing w:after="16" w:line="240" w:lineRule="auto"/>
        <w:ind w:left="360"/>
        <w:rPr>
          <w:rFonts w:ascii="Lato" w:eastAsia="Arial" w:hAnsi="Lato" w:cs="Calibri"/>
          <w:noProof w:val="0"/>
          <w:sz w:val="20"/>
          <w:szCs w:val="20"/>
        </w:rPr>
      </w:pPr>
    </w:p>
    <w:p w14:paraId="4BC42B79"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b/>
          <w:bCs/>
          <w:noProof w:val="0"/>
          <w:sz w:val="20"/>
          <w:szCs w:val="20"/>
        </w:rPr>
        <w:t xml:space="preserve">Artikel 3 - </w:t>
      </w:r>
      <w:r w:rsidR="00571878">
        <w:rPr>
          <w:rFonts w:ascii="Lato" w:eastAsia="Arial" w:hAnsi="Lato" w:cs="Calibri"/>
          <w:b/>
          <w:bCs/>
          <w:noProof w:val="0"/>
          <w:sz w:val="20"/>
          <w:szCs w:val="20"/>
        </w:rPr>
        <w:t>B</w:t>
      </w:r>
      <w:r w:rsidRPr="00BF1808">
        <w:rPr>
          <w:rFonts w:ascii="Lato" w:eastAsia="Arial" w:hAnsi="Lato" w:cs="Calibri"/>
          <w:b/>
          <w:bCs/>
          <w:noProof w:val="0"/>
          <w:sz w:val="20"/>
          <w:szCs w:val="20"/>
        </w:rPr>
        <w:t xml:space="preserve">enoeming </w:t>
      </w:r>
      <w:r w:rsidR="00571878">
        <w:rPr>
          <w:rFonts w:ascii="Lato" w:eastAsia="Arial" w:hAnsi="Lato" w:cs="Calibri"/>
          <w:b/>
          <w:bCs/>
          <w:noProof w:val="0"/>
          <w:sz w:val="20"/>
          <w:szCs w:val="20"/>
        </w:rPr>
        <w:t>directeur-bestuurder</w:t>
      </w:r>
    </w:p>
    <w:p w14:paraId="3FC49600" w14:textId="77777777" w:rsidR="00BF1808" w:rsidRPr="00BF1808" w:rsidRDefault="00BF1808" w:rsidP="00BF1808">
      <w:pPr>
        <w:numPr>
          <w:ilvl w:val="0"/>
          <w:numId w:val="3"/>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Het bestuur van de vereniging wordt gevoerd door de directeur-bestuurder.</w:t>
      </w:r>
    </w:p>
    <w:p w14:paraId="73BB5E0E" w14:textId="77777777" w:rsidR="004D32D2" w:rsidRDefault="00BF1808" w:rsidP="00BF1808">
      <w:pPr>
        <w:numPr>
          <w:ilvl w:val="0"/>
          <w:numId w:val="3"/>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Voor de functie van directeur-bestuurder is het profiel vastgesteld dat als bijlage aan deze regeling is toegevoegd.</w:t>
      </w:r>
    </w:p>
    <w:p w14:paraId="76143A0A" w14:textId="77777777" w:rsidR="00BF1808" w:rsidRPr="00BF1808" w:rsidRDefault="00BF1808" w:rsidP="00BF1808">
      <w:pPr>
        <w:numPr>
          <w:ilvl w:val="0"/>
          <w:numId w:val="3"/>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Het profiel behoeft het advies van de OPR.</w:t>
      </w:r>
      <w:r w:rsidR="004D32D2">
        <w:rPr>
          <w:rFonts w:ascii="Lato" w:eastAsia="Arial" w:hAnsi="Lato" w:cs="Calibri"/>
          <w:noProof w:val="0"/>
          <w:sz w:val="20"/>
          <w:szCs w:val="20"/>
        </w:rPr>
        <w:t xml:space="preserve"> Daarnaast wordt de algemene ledenvergadering in de gelegenheid gesteld advies ten aanzien van het profiel uit te brengen.</w:t>
      </w:r>
    </w:p>
    <w:p w14:paraId="010394B0" w14:textId="77777777" w:rsidR="00BF1808" w:rsidRPr="00BF1808" w:rsidRDefault="00BF1808" w:rsidP="00BF1808">
      <w:pPr>
        <w:numPr>
          <w:ilvl w:val="0"/>
          <w:numId w:val="3"/>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De raad van toezicht benoemt en ontslaat de directeur-bestuurder en stelt diens arbeidsvoorwaarden vast.</w:t>
      </w:r>
    </w:p>
    <w:p w14:paraId="016BCB94" w14:textId="77777777" w:rsidR="00BF1808" w:rsidRPr="00BF1808" w:rsidRDefault="00BF1808" w:rsidP="00BF1808">
      <w:pPr>
        <w:numPr>
          <w:ilvl w:val="0"/>
          <w:numId w:val="3"/>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Indien de functie van directeur-bestuurder vacant is, stelt de raad van toezicht een commissie voor werving en selectie samen ter voorbereiding van een benoemingsbesluit. In deze commissie hebben tenminste zitting: </w:t>
      </w:r>
    </w:p>
    <w:p w14:paraId="1F6DA39E" w14:textId="77777777" w:rsidR="00BF1808" w:rsidRPr="00BF1808" w:rsidRDefault="00BF1808" w:rsidP="00BF1808">
      <w:pPr>
        <w:numPr>
          <w:ilvl w:val="0"/>
          <w:numId w:val="4"/>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Een lid van de raad van toezicht (tevens fungerend als voorzitter). </w:t>
      </w:r>
    </w:p>
    <w:p w14:paraId="4C2AA1E0" w14:textId="77777777" w:rsidR="00BF1808" w:rsidRPr="00BF1808" w:rsidRDefault="00BF1808" w:rsidP="00BF1808">
      <w:pPr>
        <w:numPr>
          <w:ilvl w:val="0"/>
          <w:numId w:val="4"/>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Twee leden uit de algemene ledenvergadering;</w:t>
      </w:r>
    </w:p>
    <w:p w14:paraId="1A90E5C8" w14:textId="77777777" w:rsidR="00BF1808" w:rsidRPr="00BF1808" w:rsidRDefault="00BF1808" w:rsidP="00BF1808">
      <w:pPr>
        <w:numPr>
          <w:ilvl w:val="0"/>
          <w:numId w:val="4"/>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Een </w:t>
      </w:r>
      <w:r w:rsidRPr="00BF1808">
        <w:rPr>
          <w:rFonts w:ascii="Lato" w:eastAsia="Arial" w:hAnsi="Lato" w:cs="Arial"/>
          <w:noProof w:val="0"/>
          <w:sz w:val="20"/>
          <w:szCs w:val="20"/>
        </w:rPr>
        <w:t>lid dat afkomstig is uit of namens het deel van de OPR dat uit en door het personeel is gekozen en een lid dat afkomstig is uit of namens het deel van de OPR dat uit en door de ouders en leerlingen is gekozen.</w:t>
      </w:r>
      <w:r w:rsidRPr="00BF1808">
        <w:rPr>
          <w:rFonts w:ascii="Lato" w:eastAsia="Arial" w:hAnsi="Lato" w:cs="Calibri"/>
          <w:noProof w:val="0"/>
          <w:sz w:val="20"/>
          <w:szCs w:val="20"/>
        </w:rPr>
        <w:t xml:space="preserve"> </w:t>
      </w:r>
    </w:p>
    <w:p w14:paraId="43CBEBE5" w14:textId="77777777" w:rsidR="00571878" w:rsidRDefault="00BF1808" w:rsidP="00571878">
      <w:pPr>
        <w:autoSpaceDE w:val="0"/>
        <w:autoSpaceDN w:val="0"/>
        <w:adjustRightInd w:val="0"/>
        <w:spacing w:after="0" w:line="240" w:lineRule="auto"/>
        <w:ind w:left="360"/>
        <w:rPr>
          <w:rFonts w:ascii="Lato" w:eastAsia="Arial" w:hAnsi="Lato" w:cs="Calibri"/>
          <w:noProof w:val="0"/>
          <w:sz w:val="20"/>
          <w:szCs w:val="20"/>
        </w:rPr>
      </w:pPr>
      <w:r w:rsidRPr="00BF1808">
        <w:rPr>
          <w:rFonts w:ascii="Lato" w:eastAsia="Arial" w:hAnsi="Lato" w:cs="Calibri"/>
          <w:noProof w:val="0"/>
          <w:sz w:val="20"/>
          <w:szCs w:val="20"/>
        </w:rPr>
        <w:t>De commissie draagt zorg voor werving en selectie van een nieuwe directeur-bestuurder in dier voege dat de commissie een advies uitbrengt aan de raad van toezicht.</w:t>
      </w:r>
    </w:p>
    <w:p w14:paraId="0125798D" w14:textId="77777777" w:rsidR="00BF1808" w:rsidRPr="00571878" w:rsidRDefault="00BF1808" w:rsidP="00571878">
      <w:pPr>
        <w:pStyle w:val="Lijstalinea"/>
        <w:numPr>
          <w:ilvl w:val="0"/>
          <w:numId w:val="3"/>
        </w:numPr>
        <w:autoSpaceDE w:val="0"/>
        <w:autoSpaceDN w:val="0"/>
        <w:adjustRightInd w:val="0"/>
        <w:spacing w:after="0" w:line="240" w:lineRule="auto"/>
        <w:rPr>
          <w:rFonts w:ascii="Lato" w:eastAsia="Arial" w:hAnsi="Lato" w:cs="Calibri"/>
          <w:noProof w:val="0"/>
          <w:sz w:val="20"/>
          <w:szCs w:val="20"/>
        </w:rPr>
      </w:pPr>
      <w:r w:rsidRPr="00571878">
        <w:rPr>
          <w:rFonts w:ascii="Lato" w:eastAsia="Arial" w:hAnsi="Lato" w:cs="Calibri"/>
          <w:noProof w:val="0"/>
          <w:sz w:val="20"/>
          <w:szCs w:val="20"/>
        </w:rPr>
        <w:t xml:space="preserve">De voorgenomen benoeming van een directeur-bestuurder behoeft </w:t>
      </w:r>
      <w:r w:rsidR="00571878">
        <w:rPr>
          <w:rFonts w:ascii="Lato" w:eastAsia="Arial" w:hAnsi="Lato" w:cs="Calibri"/>
          <w:noProof w:val="0"/>
          <w:sz w:val="20"/>
          <w:szCs w:val="20"/>
        </w:rPr>
        <w:t xml:space="preserve">de goedkeuring van de </w:t>
      </w:r>
      <w:r w:rsidR="00571878" w:rsidRPr="00571878">
        <w:rPr>
          <w:rFonts w:ascii="Lato" w:eastAsia="Arial" w:hAnsi="Lato" w:cs="Calibri"/>
          <w:noProof w:val="0"/>
          <w:sz w:val="20"/>
          <w:szCs w:val="20"/>
        </w:rPr>
        <w:t xml:space="preserve">algemene ledenvergadering </w:t>
      </w:r>
      <w:r w:rsidR="00571878">
        <w:rPr>
          <w:rFonts w:ascii="Lato" w:eastAsia="Arial" w:hAnsi="Lato" w:cs="Calibri"/>
          <w:noProof w:val="0"/>
          <w:sz w:val="20"/>
          <w:szCs w:val="20"/>
        </w:rPr>
        <w:t xml:space="preserve">en </w:t>
      </w:r>
      <w:r w:rsidRPr="00571878">
        <w:rPr>
          <w:rFonts w:ascii="Lato" w:eastAsia="Arial" w:hAnsi="Lato" w:cs="Calibri"/>
          <w:noProof w:val="0"/>
          <w:sz w:val="20"/>
          <w:szCs w:val="20"/>
        </w:rPr>
        <w:t>het advies van de OPR.</w:t>
      </w:r>
    </w:p>
    <w:p w14:paraId="15B4C308" w14:textId="77777777" w:rsidR="00BF1808" w:rsidRPr="00BF1808" w:rsidRDefault="00BF1808" w:rsidP="00BF1808">
      <w:pPr>
        <w:widowControl w:val="0"/>
        <w:tabs>
          <w:tab w:val="left" w:pos="567"/>
          <w:tab w:val="left" w:pos="1134"/>
        </w:tabs>
        <w:spacing w:after="0" w:line="240" w:lineRule="auto"/>
        <w:ind w:left="720"/>
        <w:contextualSpacing/>
        <w:rPr>
          <w:rFonts w:ascii="Lato" w:eastAsia="Arial" w:hAnsi="Lato" w:cs="Arial"/>
          <w:noProof w:val="0"/>
          <w:sz w:val="20"/>
          <w:szCs w:val="20"/>
        </w:rPr>
      </w:pPr>
    </w:p>
    <w:p w14:paraId="52AAD536"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b/>
          <w:bCs/>
          <w:noProof w:val="0"/>
          <w:sz w:val="20"/>
          <w:szCs w:val="20"/>
        </w:rPr>
        <w:t xml:space="preserve">Artikel 4 – Voorziening bij tijdelijke afwezigheid </w:t>
      </w:r>
    </w:p>
    <w:p w14:paraId="7EC24CA5" w14:textId="77777777" w:rsidR="00BF1808" w:rsidRPr="00BF1808" w:rsidRDefault="00DE580A" w:rsidP="00BF1808">
      <w:pPr>
        <w:numPr>
          <w:ilvl w:val="0"/>
          <w:numId w:val="5"/>
        </w:numPr>
        <w:autoSpaceDE w:val="0"/>
        <w:autoSpaceDN w:val="0"/>
        <w:adjustRightInd w:val="0"/>
        <w:spacing w:after="18" w:line="240" w:lineRule="auto"/>
        <w:rPr>
          <w:rFonts w:ascii="Lato" w:eastAsia="Arial" w:hAnsi="Lato" w:cs="Calibri"/>
          <w:noProof w:val="0"/>
          <w:sz w:val="20"/>
          <w:szCs w:val="20"/>
        </w:rPr>
      </w:pPr>
      <w:r>
        <w:rPr>
          <w:rFonts w:ascii="Lato" w:eastAsia="Arial" w:hAnsi="Lato" w:cs="Calibri"/>
          <w:noProof w:val="0"/>
          <w:sz w:val="20"/>
          <w:szCs w:val="20"/>
        </w:rPr>
        <w:t>D</w:t>
      </w:r>
      <w:r w:rsidR="00BF1808" w:rsidRPr="00BF1808">
        <w:rPr>
          <w:rFonts w:ascii="Lato" w:eastAsia="Arial" w:hAnsi="Lato" w:cs="Calibri"/>
          <w:noProof w:val="0"/>
          <w:sz w:val="20"/>
          <w:szCs w:val="20"/>
        </w:rPr>
        <w:t xml:space="preserve">e directeur-bestuurder </w:t>
      </w:r>
      <w:r>
        <w:rPr>
          <w:rFonts w:ascii="Lato" w:eastAsia="Arial" w:hAnsi="Lato" w:cs="Calibri"/>
          <w:noProof w:val="0"/>
          <w:sz w:val="20"/>
          <w:szCs w:val="20"/>
        </w:rPr>
        <w:t xml:space="preserve">treft een regeling voor zijn waarneming voor situaties waarin hij </w:t>
      </w:r>
      <w:r w:rsidR="00BF1808" w:rsidRPr="00BF1808">
        <w:rPr>
          <w:rFonts w:ascii="Lato" w:eastAsia="Arial" w:hAnsi="Lato" w:cs="Calibri"/>
          <w:noProof w:val="0"/>
          <w:sz w:val="20"/>
          <w:szCs w:val="20"/>
        </w:rPr>
        <w:t>voorzienbaar tijdelijk afwezig zal zijn</w:t>
      </w:r>
      <w:r>
        <w:rPr>
          <w:rFonts w:ascii="Lato" w:eastAsia="Arial" w:hAnsi="Lato" w:cs="Calibri"/>
          <w:noProof w:val="0"/>
          <w:sz w:val="20"/>
          <w:szCs w:val="20"/>
        </w:rPr>
        <w:t>. De directeur-bestuurder informeert de raad van toezicht hierover</w:t>
      </w:r>
      <w:r w:rsidR="00BF1808" w:rsidRPr="00BF1808">
        <w:rPr>
          <w:rFonts w:ascii="Lato" w:eastAsia="Arial" w:hAnsi="Lato" w:cs="Calibri"/>
          <w:noProof w:val="0"/>
          <w:sz w:val="20"/>
          <w:szCs w:val="20"/>
        </w:rPr>
        <w:t xml:space="preserve">. </w:t>
      </w:r>
    </w:p>
    <w:p w14:paraId="7F035E28" w14:textId="77777777" w:rsidR="00BF1808" w:rsidRPr="00BF1808" w:rsidRDefault="00BF1808" w:rsidP="00BF1808">
      <w:pPr>
        <w:numPr>
          <w:ilvl w:val="0"/>
          <w:numId w:val="5"/>
        </w:numPr>
        <w:autoSpaceDE w:val="0"/>
        <w:autoSpaceDN w:val="0"/>
        <w:adjustRightInd w:val="0"/>
        <w:spacing w:after="18" w:line="240" w:lineRule="auto"/>
        <w:rPr>
          <w:rFonts w:ascii="Lato" w:eastAsia="Arial" w:hAnsi="Lato" w:cs="Calibri"/>
          <w:noProof w:val="0"/>
          <w:sz w:val="20"/>
          <w:szCs w:val="20"/>
        </w:rPr>
      </w:pPr>
      <w:r w:rsidRPr="00BF1808">
        <w:rPr>
          <w:rFonts w:ascii="Lato" w:eastAsia="Arial" w:hAnsi="Lato" w:cs="Calibri"/>
          <w:noProof w:val="0"/>
          <w:sz w:val="20"/>
          <w:szCs w:val="20"/>
        </w:rPr>
        <w:t xml:space="preserve">In situatie van onvoorzienbare afwezigheid van de directeur-bestuurder voorziet de raad van toezicht in waarneming door een of meer personen (niet uit zijn midden) tijdelijk te belasten met de taken, bevoegdheden en verantwoordelijkheden van directeur-bestuurder </w:t>
      </w:r>
      <w:bookmarkStart w:id="5" w:name="_Hlk8400547"/>
      <w:r w:rsidRPr="00BF1808">
        <w:rPr>
          <w:rFonts w:ascii="Lato" w:eastAsia="Arial" w:hAnsi="Lato" w:cs="Calibri"/>
          <w:noProof w:val="0"/>
          <w:sz w:val="20"/>
          <w:szCs w:val="20"/>
        </w:rPr>
        <w:t>(eventueel binnen door de raad van toezicht te stellen beperkingen)</w:t>
      </w:r>
      <w:bookmarkEnd w:id="5"/>
      <w:r w:rsidRPr="00BF1808">
        <w:rPr>
          <w:rFonts w:ascii="Lato" w:eastAsia="Arial" w:hAnsi="Lato" w:cs="Calibri"/>
          <w:noProof w:val="0"/>
          <w:sz w:val="20"/>
          <w:szCs w:val="20"/>
        </w:rPr>
        <w:t>.</w:t>
      </w:r>
    </w:p>
    <w:p w14:paraId="3F402D6D" w14:textId="77777777" w:rsidR="00BF1808" w:rsidRPr="00BF1808" w:rsidRDefault="00BF1808" w:rsidP="00BF1808">
      <w:pPr>
        <w:numPr>
          <w:ilvl w:val="0"/>
          <w:numId w:val="5"/>
        </w:numPr>
        <w:autoSpaceDE w:val="0"/>
        <w:autoSpaceDN w:val="0"/>
        <w:adjustRightInd w:val="0"/>
        <w:spacing w:after="18" w:line="240" w:lineRule="auto"/>
        <w:rPr>
          <w:rFonts w:ascii="Lato" w:eastAsia="Arial" w:hAnsi="Lato" w:cs="Calibri"/>
          <w:noProof w:val="0"/>
          <w:sz w:val="20"/>
          <w:szCs w:val="20"/>
        </w:rPr>
      </w:pPr>
      <w:r w:rsidRPr="00BF1808">
        <w:rPr>
          <w:rFonts w:ascii="Lato" w:eastAsia="Arial" w:hAnsi="Lato" w:cs="Calibri"/>
          <w:noProof w:val="0"/>
          <w:sz w:val="20"/>
          <w:szCs w:val="20"/>
        </w:rPr>
        <w:lastRenderedPageBreak/>
        <w:t xml:space="preserve">Situaties als bedoeld in dit artikel worden zo spoedig mogelijk door of namens de directeur-bestuurder gemeld aan de voorzitter van de raad van toezicht. </w:t>
      </w:r>
    </w:p>
    <w:p w14:paraId="1C1B830B" w14:textId="77777777" w:rsidR="00DE580A" w:rsidRPr="00BF1808" w:rsidRDefault="00DE580A" w:rsidP="00BF1808">
      <w:pPr>
        <w:autoSpaceDE w:val="0"/>
        <w:autoSpaceDN w:val="0"/>
        <w:adjustRightInd w:val="0"/>
        <w:spacing w:after="18" w:line="240" w:lineRule="auto"/>
        <w:ind w:left="360"/>
        <w:rPr>
          <w:rFonts w:ascii="Lato" w:eastAsia="Arial" w:hAnsi="Lato" w:cs="Calibri"/>
          <w:noProof w:val="0"/>
          <w:sz w:val="20"/>
          <w:szCs w:val="20"/>
        </w:rPr>
      </w:pPr>
    </w:p>
    <w:p w14:paraId="667F0BAB"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b/>
          <w:bCs/>
          <w:noProof w:val="0"/>
          <w:sz w:val="20"/>
          <w:szCs w:val="20"/>
        </w:rPr>
        <w:t xml:space="preserve">Artikel 5 - Goed bestuur </w:t>
      </w:r>
    </w:p>
    <w:p w14:paraId="32EF94AF"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noProof w:val="0"/>
          <w:sz w:val="20"/>
          <w:szCs w:val="20"/>
        </w:rPr>
        <w:t xml:space="preserve">De directeur-bestuurder conformeert zich aan het gestelde in de Code Goed Onderwijsbestuur zoals vastgesteld door de VO-raad. </w:t>
      </w:r>
    </w:p>
    <w:p w14:paraId="2C27D731" w14:textId="77777777" w:rsidR="00BF1808" w:rsidRPr="00BF1808" w:rsidRDefault="00BF1808" w:rsidP="00BF1808">
      <w:pPr>
        <w:autoSpaceDE w:val="0"/>
        <w:autoSpaceDN w:val="0"/>
        <w:adjustRightInd w:val="0"/>
        <w:spacing w:after="0" w:line="240" w:lineRule="auto"/>
        <w:rPr>
          <w:rFonts w:ascii="Lato" w:eastAsia="Arial" w:hAnsi="Lato" w:cs="Times New Roman"/>
          <w:noProof w:val="0"/>
          <w:sz w:val="20"/>
          <w:szCs w:val="20"/>
        </w:rPr>
      </w:pPr>
      <w:r w:rsidRPr="00BF1808">
        <w:rPr>
          <w:rFonts w:ascii="Lato" w:eastAsia="Arial" w:hAnsi="Lato" w:cs="Times New Roman"/>
          <w:b/>
          <w:bCs/>
          <w:noProof w:val="0"/>
          <w:sz w:val="20"/>
          <w:szCs w:val="20"/>
        </w:rPr>
        <w:t xml:space="preserve">Artikel 6 - Taak </w:t>
      </w:r>
    </w:p>
    <w:p w14:paraId="0F772F92" w14:textId="77777777" w:rsidR="00BF1808" w:rsidRPr="00C86A33" w:rsidRDefault="00BF1808" w:rsidP="00BF1808">
      <w:pPr>
        <w:numPr>
          <w:ilvl w:val="0"/>
          <w:numId w:val="14"/>
        </w:num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noProof w:val="0"/>
          <w:sz w:val="20"/>
          <w:szCs w:val="20"/>
        </w:rPr>
        <w:t>De directeur-bestuurder bestuurt de vereniging en het samenwerkingsverband met inachtneming van de statuten en de op basis daarvan vastgestelde regelingen, alsmede met inachtneming van de op de vereniging en op het samenwerkingsverband van toepassing zijnde wettelijke voorschriften en op basis daarvan vastgestelde regelingen</w:t>
      </w:r>
      <w:r w:rsidR="00DF01DA">
        <w:rPr>
          <w:rFonts w:ascii="Lato" w:eastAsia="Arial" w:hAnsi="Lato" w:cs="Calibri"/>
          <w:noProof w:val="0"/>
          <w:sz w:val="20"/>
          <w:szCs w:val="20"/>
        </w:rPr>
        <w:t xml:space="preserve"> </w:t>
      </w:r>
      <w:r w:rsidR="00DF01DA" w:rsidRPr="00C86A33">
        <w:rPr>
          <w:rFonts w:ascii="Lato" w:eastAsia="Arial" w:hAnsi="Lato" w:cs="Calibri"/>
          <w:noProof w:val="0"/>
          <w:sz w:val="20"/>
          <w:szCs w:val="20"/>
        </w:rPr>
        <w:t>en het voor het samenwerkingsverband vastgestelde ondersteuningsplan</w:t>
      </w:r>
      <w:r w:rsidRPr="00C86A33">
        <w:rPr>
          <w:rFonts w:ascii="Lato" w:eastAsia="Arial" w:hAnsi="Lato" w:cs="Calibri"/>
          <w:noProof w:val="0"/>
          <w:sz w:val="20"/>
          <w:szCs w:val="20"/>
        </w:rPr>
        <w:t>.</w:t>
      </w:r>
    </w:p>
    <w:p w14:paraId="6A68B36D" w14:textId="77777777" w:rsidR="00BF1808" w:rsidRPr="00BF1808" w:rsidRDefault="00BF1808" w:rsidP="00BF1808">
      <w:pPr>
        <w:numPr>
          <w:ilvl w:val="0"/>
          <w:numId w:val="14"/>
        </w:num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noProof w:val="0"/>
          <w:sz w:val="20"/>
          <w:szCs w:val="20"/>
        </w:rPr>
        <w:t xml:space="preserve">Bij onderlinge onverenigbaarheid van de in lid 1 bedoelde regelingen en de Code Goed Onderwijsbestuur prevaleert het gestelde in de regelingen. </w:t>
      </w:r>
    </w:p>
    <w:p w14:paraId="4DB85010" w14:textId="77777777" w:rsidR="00BF1808" w:rsidRPr="00BF1808" w:rsidRDefault="00BF1808" w:rsidP="00BF1808">
      <w:pPr>
        <w:autoSpaceDE w:val="0"/>
        <w:autoSpaceDN w:val="0"/>
        <w:adjustRightInd w:val="0"/>
        <w:spacing w:after="0" w:line="240" w:lineRule="auto"/>
        <w:rPr>
          <w:rFonts w:ascii="Lato" w:eastAsia="Arial" w:hAnsi="Lato" w:cs="Calibri"/>
          <w:b/>
          <w:bCs/>
          <w:noProof w:val="0"/>
          <w:sz w:val="20"/>
          <w:szCs w:val="20"/>
        </w:rPr>
      </w:pPr>
    </w:p>
    <w:p w14:paraId="32E44C22"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b/>
          <w:bCs/>
          <w:noProof w:val="0"/>
          <w:sz w:val="20"/>
          <w:szCs w:val="20"/>
        </w:rPr>
        <w:t xml:space="preserve">Artikel 7 – Gedragsregels </w:t>
      </w:r>
    </w:p>
    <w:p w14:paraId="7B49716A" w14:textId="77777777" w:rsidR="00BF1808" w:rsidRPr="00BF1808" w:rsidRDefault="00BF1808" w:rsidP="00BF1808">
      <w:pPr>
        <w:numPr>
          <w:ilvl w:val="0"/>
          <w:numId w:val="6"/>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Bij de vervulling van zijn taak richt </w:t>
      </w:r>
      <w:bookmarkStart w:id="6" w:name="_Hlk6427856"/>
      <w:r w:rsidRPr="00BF1808">
        <w:rPr>
          <w:rFonts w:ascii="Lato" w:eastAsia="Arial" w:hAnsi="Lato" w:cs="Calibri"/>
          <w:noProof w:val="0"/>
          <w:sz w:val="20"/>
          <w:szCs w:val="20"/>
        </w:rPr>
        <w:t xml:space="preserve">de directeur-bestuurder </w:t>
      </w:r>
      <w:bookmarkEnd w:id="6"/>
      <w:r w:rsidRPr="00BF1808">
        <w:rPr>
          <w:rFonts w:ascii="Lato" w:eastAsia="Arial" w:hAnsi="Lato" w:cs="Calibri"/>
          <w:noProof w:val="0"/>
          <w:sz w:val="20"/>
          <w:szCs w:val="20"/>
        </w:rPr>
        <w:t>zich naar het belang van leerlingen en hun ouders, de belangen van de bij de vereniging aangesloten onderwijsorganisaties en naar het belang van de samenleving. De missie en doelstellingen van het samenwerkingsverband vormen het uitgangspunt voor het handelen van de directeur-bestuurder. De directeur-bestuurder handelt en besluit in overeenstemming met de beginselen van behoorlijk bestuur.</w:t>
      </w:r>
    </w:p>
    <w:p w14:paraId="4B90F122" w14:textId="77777777" w:rsidR="00BF1808" w:rsidRPr="00BF1808" w:rsidRDefault="00BF1808" w:rsidP="00BF1808">
      <w:pPr>
        <w:numPr>
          <w:ilvl w:val="0"/>
          <w:numId w:val="6"/>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De directeur-bestuurder is zich in zijn verdere maatschappelijk handelen bewust van zijn voorbeeldfunctie voor de gehele vereniging en het samenwerkingsverband. </w:t>
      </w:r>
    </w:p>
    <w:p w14:paraId="127F887C" w14:textId="77777777" w:rsidR="00BF1808" w:rsidRPr="00BF1808" w:rsidRDefault="00BF1808" w:rsidP="00BF1808">
      <w:pPr>
        <w:numPr>
          <w:ilvl w:val="0"/>
          <w:numId w:val="6"/>
        </w:numPr>
        <w:spacing w:after="0" w:line="240" w:lineRule="auto"/>
        <w:contextualSpacing/>
        <w:rPr>
          <w:rFonts w:ascii="Lato" w:eastAsia="Arial" w:hAnsi="Lato" w:cs="Calibri"/>
          <w:noProof w:val="0"/>
          <w:sz w:val="20"/>
          <w:szCs w:val="20"/>
        </w:rPr>
      </w:pPr>
      <w:r w:rsidRPr="00BF1808">
        <w:rPr>
          <w:rFonts w:ascii="Lato" w:eastAsia="Arial" w:hAnsi="Lato" w:cs="Calibri"/>
          <w:noProof w:val="0"/>
          <w:sz w:val="20"/>
          <w:szCs w:val="20"/>
        </w:rPr>
        <w:t xml:space="preserve">De directeur-bestuurder is verplicht tot geheimhouding van alle informatie die hij uit hoofde van zijn functie verneemt ten aanzien van persoonlijke gegevens of andere informatie waarvan het vertrouwelijke karakter evident is. </w:t>
      </w:r>
    </w:p>
    <w:p w14:paraId="41A3BC70" w14:textId="77777777" w:rsidR="00BF1808" w:rsidRPr="00BF1808" w:rsidRDefault="00BF1808" w:rsidP="00BF1808">
      <w:pPr>
        <w:numPr>
          <w:ilvl w:val="0"/>
          <w:numId w:val="6"/>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De directeur-bestuurder vermijdt elke schijn van belangenverstrengeling of belangentegenstelling waar het de vereniging betreft. </w:t>
      </w:r>
    </w:p>
    <w:p w14:paraId="4180E1CA" w14:textId="77777777" w:rsidR="00BF1808" w:rsidRPr="00BF1808" w:rsidRDefault="00BF1808" w:rsidP="00BF1808">
      <w:pPr>
        <w:numPr>
          <w:ilvl w:val="0"/>
          <w:numId w:val="6"/>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Voor het aanvaarden van een nevenfunctie door de directeur-bestuurder wordt vooraf schriftelijke goedkeuring gevraagd aan de raad van toezicht. De raad van toezicht onthoudt zijn schriftelijke goedkeuring indien de nevenfunctie zou kunnen leiden tot (de schijn van) belangenverstrengeling waar het de vereniging betreft, de directeur-bestuurder onevenredig zou kunnen belemmeren (in tijd of aandacht) in de uitoefening van zijn functie als directeur-bestuurder of de vereniging dan wel het samenwerkingsverband anderszins zou kunnen schaden. </w:t>
      </w:r>
    </w:p>
    <w:p w14:paraId="0862D8B4"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p>
    <w:p w14:paraId="53202E75"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b/>
          <w:bCs/>
          <w:noProof w:val="0"/>
          <w:sz w:val="20"/>
          <w:szCs w:val="20"/>
        </w:rPr>
        <w:t xml:space="preserve">Artikel 8 – Verantwoording en evaluatie </w:t>
      </w:r>
    </w:p>
    <w:p w14:paraId="14A319C5" w14:textId="77777777" w:rsidR="00BF1808" w:rsidRPr="00BF1808" w:rsidRDefault="00BF1808" w:rsidP="00BF1808">
      <w:pPr>
        <w:numPr>
          <w:ilvl w:val="0"/>
          <w:numId w:val="7"/>
        </w:numPr>
        <w:autoSpaceDE w:val="0"/>
        <w:autoSpaceDN w:val="0"/>
        <w:adjustRightInd w:val="0"/>
        <w:spacing w:after="18" w:line="240" w:lineRule="auto"/>
        <w:rPr>
          <w:rFonts w:ascii="Lato" w:eastAsia="Arial" w:hAnsi="Lato" w:cs="Calibri"/>
          <w:noProof w:val="0"/>
          <w:sz w:val="20"/>
          <w:szCs w:val="20"/>
        </w:rPr>
      </w:pPr>
      <w:r w:rsidRPr="00BF1808">
        <w:rPr>
          <w:rFonts w:ascii="Lato" w:eastAsia="Arial" w:hAnsi="Lato" w:cs="Calibri"/>
          <w:noProof w:val="0"/>
          <w:sz w:val="20"/>
          <w:szCs w:val="20"/>
        </w:rPr>
        <w:t xml:space="preserve">De directeur-bestuurder verantwoordt zich tegenover interne en externe belanghebbenden over de wijze waarop het bestuur is uitgeoefend. </w:t>
      </w:r>
    </w:p>
    <w:p w14:paraId="5020572F" w14:textId="77777777" w:rsidR="00BF1808" w:rsidRPr="00BF1808" w:rsidRDefault="00BF1808" w:rsidP="00BF1808">
      <w:pPr>
        <w:numPr>
          <w:ilvl w:val="0"/>
          <w:numId w:val="7"/>
        </w:numPr>
        <w:autoSpaceDE w:val="0"/>
        <w:autoSpaceDN w:val="0"/>
        <w:adjustRightInd w:val="0"/>
        <w:spacing w:after="18" w:line="240" w:lineRule="auto"/>
        <w:rPr>
          <w:rFonts w:ascii="Lato" w:eastAsia="Arial" w:hAnsi="Lato" w:cs="Calibri"/>
          <w:noProof w:val="0"/>
          <w:sz w:val="20"/>
          <w:szCs w:val="20"/>
        </w:rPr>
      </w:pPr>
      <w:r w:rsidRPr="00BF1808">
        <w:rPr>
          <w:rFonts w:ascii="Lato" w:eastAsia="Arial" w:hAnsi="Lato" w:cs="Calibri"/>
          <w:noProof w:val="0"/>
          <w:sz w:val="20"/>
          <w:szCs w:val="20"/>
        </w:rPr>
        <w:t xml:space="preserve">De directeur-bestuurder draagt zorg voor regelmatige reflectie op zijn eigen functioneren. </w:t>
      </w:r>
    </w:p>
    <w:p w14:paraId="03BD7DE5"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p>
    <w:p w14:paraId="1793692D" w14:textId="77777777" w:rsidR="00BF1808" w:rsidRPr="00BF1808" w:rsidRDefault="00BF1808" w:rsidP="00BF1808">
      <w:pPr>
        <w:autoSpaceDE w:val="0"/>
        <w:autoSpaceDN w:val="0"/>
        <w:adjustRightInd w:val="0"/>
        <w:spacing w:after="0" w:line="240" w:lineRule="auto"/>
        <w:rPr>
          <w:rFonts w:ascii="Lato" w:eastAsia="Arial" w:hAnsi="Lato" w:cs="Calibri"/>
          <w:bCs/>
          <w:noProof w:val="0"/>
          <w:sz w:val="20"/>
          <w:szCs w:val="20"/>
        </w:rPr>
      </w:pPr>
      <w:r w:rsidRPr="00BF1808">
        <w:rPr>
          <w:rFonts w:ascii="Lato" w:eastAsia="Arial" w:hAnsi="Lato" w:cs="Calibri"/>
          <w:b/>
          <w:bCs/>
          <w:noProof w:val="0"/>
          <w:sz w:val="20"/>
          <w:szCs w:val="20"/>
        </w:rPr>
        <w:t>Artikel 9 – CAO</w:t>
      </w:r>
    </w:p>
    <w:p w14:paraId="0D36928E" w14:textId="2213FA55" w:rsidR="00BF1808" w:rsidRPr="00DF01DA" w:rsidRDefault="00BF1808" w:rsidP="00BF1808">
      <w:pPr>
        <w:autoSpaceDE w:val="0"/>
        <w:autoSpaceDN w:val="0"/>
        <w:adjustRightInd w:val="0"/>
        <w:spacing w:after="0" w:line="240" w:lineRule="auto"/>
        <w:rPr>
          <w:rFonts w:ascii="Lato" w:eastAsia="Arial" w:hAnsi="Lato" w:cs="Calibri"/>
          <w:bCs/>
          <w:noProof w:val="0"/>
          <w:sz w:val="20"/>
          <w:szCs w:val="20"/>
        </w:rPr>
      </w:pPr>
      <w:r w:rsidRPr="00BF1808">
        <w:rPr>
          <w:rFonts w:ascii="Lato" w:eastAsia="Arial" w:hAnsi="Lato" w:cs="Calibri"/>
          <w:bCs/>
          <w:noProof w:val="0"/>
          <w:sz w:val="20"/>
          <w:szCs w:val="20"/>
        </w:rPr>
        <w:t>De rechtspositie en honorering van de directeur-bestuurder wordt vastgesteld binnen de kaders van de CAO voor het Voortgezet Onderwijs (CAO-VO</w:t>
      </w:r>
      <w:r w:rsidR="00DF01DA">
        <w:rPr>
          <w:rFonts w:ascii="Lato" w:eastAsia="Arial" w:hAnsi="Lato" w:cs="Calibri"/>
          <w:bCs/>
          <w:noProof w:val="0"/>
          <w:sz w:val="20"/>
          <w:szCs w:val="20"/>
        </w:rPr>
        <w:t>)</w:t>
      </w:r>
      <w:r w:rsidRPr="00C86A33">
        <w:rPr>
          <w:rFonts w:ascii="Lato" w:eastAsia="Arial" w:hAnsi="Lato" w:cs="Calibri"/>
          <w:bCs/>
          <w:noProof w:val="0"/>
          <w:sz w:val="20"/>
          <w:szCs w:val="20"/>
        </w:rPr>
        <w:t>.</w:t>
      </w:r>
    </w:p>
    <w:p w14:paraId="01A115B3" w14:textId="77777777" w:rsidR="00BF1808" w:rsidRPr="00BF1808" w:rsidRDefault="00BF1808" w:rsidP="00BF1808">
      <w:pPr>
        <w:autoSpaceDE w:val="0"/>
        <w:autoSpaceDN w:val="0"/>
        <w:adjustRightInd w:val="0"/>
        <w:spacing w:after="0" w:line="240" w:lineRule="auto"/>
        <w:rPr>
          <w:rFonts w:ascii="Lato" w:eastAsia="Arial" w:hAnsi="Lato" w:cs="Calibri"/>
          <w:bCs/>
          <w:noProof w:val="0"/>
          <w:sz w:val="20"/>
          <w:szCs w:val="20"/>
        </w:rPr>
      </w:pPr>
    </w:p>
    <w:p w14:paraId="1BCA2BC7"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b/>
          <w:bCs/>
          <w:noProof w:val="0"/>
          <w:sz w:val="20"/>
          <w:szCs w:val="20"/>
        </w:rPr>
        <w:t xml:space="preserve">Artikel 10 - Functionering en beoordeling </w:t>
      </w:r>
    </w:p>
    <w:p w14:paraId="35FE2A2A" w14:textId="77777777" w:rsidR="00BF1808" w:rsidRPr="00BF1808" w:rsidRDefault="00BF1808" w:rsidP="00BF1808">
      <w:pPr>
        <w:numPr>
          <w:ilvl w:val="0"/>
          <w:numId w:val="8"/>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Twee leden uit de raad van toezicht gezamenlijk, houden ten minste één maal per jaar een functioneringsgesprek met de directeur-bestuurder. Hierbij wordt onder andere aandacht besteed aan de professionalisering van de directeur-bestuurder.</w:t>
      </w:r>
    </w:p>
    <w:p w14:paraId="72A46D6D" w14:textId="77777777" w:rsidR="00BF1808" w:rsidRPr="00BF1808" w:rsidRDefault="00BF1808" w:rsidP="00BF1808">
      <w:pPr>
        <w:autoSpaceDE w:val="0"/>
        <w:autoSpaceDN w:val="0"/>
        <w:adjustRightInd w:val="0"/>
        <w:spacing w:after="16" w:line="240" w:lineRule="auto"/>
        <w:ind w:left="360"/>
        <w:rPr>
          <w:rFonts w:ascii="Lato" w:eastAsia="Arial" w:hAnsi="Lato" w:cs="Calibri"/>
          <w:noProof w:val="0"/>
          <w:sz w:val="20"/>
          <w:szCs w:val="20"/>
        </w:rPr>
      </w:pPr>
      <w:r w:rsidRPr="00BF1808">
        <w:rPr>
          <w:rFonts w:ascii="Lato" w:eastAsia="Arial" w:hAnsi="Lato" w:cs="Calibri"/>
          <w:noProof w:val="0"/>
          <w:sz w:val="20"/>
          <w:szCs w:val="20"/>
        </w:rPr>
        <w:t xml:space="preserve">Een zakelijke weergave van dit gesprek wordt schriftelijk vastgelegd. </w:t>
      </w:r>
    </w:p>
    <w:p w14:paraId="2906E0CA" w14:textId="77777777" w:rsidR="00BF1808" w:rsidRPr="00BF1808" w:rsidRDefault="00BF1808" w:rsidP="00BF1808">
      <w:pPr>
        <w:numPr>
          <w:ilvl w:val="0"/>
          <w:numId w:val="8"/>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De raad van toezicht kan voor de directeur-bestuurder na gevoerd overleg prestatiecriteria vaststellen. Beoordelingsgesprekken met de directeur-bestuurder op basis van deze criteria worden jaarlijks gevoerd door twee leden uit de raad van toezicht gezamenlijk. Een zakelijke </w:t>
      </w:r>
      <w:r w:rsidRPr="00BF1808">
        <w:rPr>
          <w:rFonts w:ascii="Lato" w:eastAsia="Arial" w:hAnsi="Lato" w:cs="Calibri"/>
          <w:noProof w:val="0"/>
          <w:sz w:val="20"/>
          <w:szCs w:val="20"/>
        </w:rPr>
        <w:lastRenderedPageBreak/>
        <w:t xml:space="preserve">weergave van een beoordelingsgesprek wordt schriftelijk vastgelegd. Deze leden van de raad van toezicht brengen een advies omtrent beoordeling en toepassing van beoordelingsmaatregelen uit aan de raad van toezicht. De beoordeling wordt schriftelijk vastgesteld door de raad van toezicht. </w:t>
      </w:r>
    </w:p>
    <w:p w14:paraId="07EA7855" w14:textId="77777777" w:rsidR="00BF1808" w:rsidRPr="00BF1808" w:rsidRDefault="00BF1808" w:rsidP="00BF1808">
      <w:pPr>
        <w:spacing w:after="0" w:line="240" w:lineRule="auto"/>
        <w:rPr>
          <w:rFonts w:ascii="Lato" w:eastAsia="Arial" w:hAnsi="Lato" w:cs="Calibri"/>
          <w:b/>
          <w:bCs/>
          <w:noProof w:val="0"/>
          <w:sz w:val="20"/>
          <w:szCs w:val="20"/>
        </w:rPr>
      </w:pPr>
    </w:p>
    <w:p w14:paraId="49170B47"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b/>
          <w:bCs/>
          <w:noProof w:val="0"/>
          <w:sz w:val="20"/>
          <w:szCs w:val="20"/>
        </w:rPr>
        <w:t xml:space="preserve">Artikel 11 – Werkwijze </w:t>
      </w:r>
    </w:p>
    <w:p w14:paraId="141877B1" w14:textId="77777777" w:rsidR="00BF1808" w:rsidRPr="00BF1808" w:rsidRDefault="00BF1808" w:rsidP="00BF1808">
      <w:pPr>
        <w:numPr>
          <w:ilvl w:val="0"/>
          <w:numId w:val="9"/>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De directeur-bestuurder verzoekt om schriftelijke goedkeuring van de algemene ledenvergadering en/of de raad van toezicht voor de besluiten die daartoe in de statuten van de vereniging zijn aangewezen. </w:t>
      </w:r>
    </w:p>
    <w:p w14:paraId="09B46D10" w14:textId="77777777" w:rsidR="00BF1808" w:rsidRPr="00BF1808" w:rsidRDefault="00BF1808" w:rsidP="00BF1808">
      <w:pPr>
        <w:numPr>
          <w:ilvl w:val="0"/>
          <w:numId w:val="9"/>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Voorstellen voor besluiten als bedoeld in het vorige lid worden door de directeur-bestuurder aan de algemene ledenvergadering en/of de raad van toezicht voorgelegd voorzien van een schriftelijke toelichting met vermelding van de gevolgen van het beoogde besluit. </w:t>
      </w:r>
    </w:p>
    <w:p w14:paraId="69C8B548" w14:textId="77777777" w:rsidR="00BF1808" w:rsidRPr="00BF1808" w:rsidRDefault="00BF1808" w:rsidP="00BF1808">
      <w:pPr>
        <w:numPr>
          <w:ilvl w:val="0"/>
          <w:numId w:val="9"/>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De directeur-bestuurder draagt er zorg voor dat de algemene ledenvergadering en/of de raad van toezicht voldoende in de gelegenheid wordt gesteld tot zorgvuldige standpuntbepaling omtrent de ter schriftelijke goedkeuring of raadpleging voorgelegde voorstellen.</w:t>
      </w:r>
    </w:p>
    <w:p w14:paraId="53DF8D61" w14:textId="77777777" w:rsidR="00BF1808" w:rsidRPr="00BF1808" w:rsidRDefault="00BF1808" w:rsidP="00BF1808">
      <w:pPr>
        <w:numPr>
          <w:ilvl w:val="0"/>
          <w:numId w:val="9"/>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De directeur-bestuurder kan zich in de uitoefening van zijn taak laten ondersteunen door een of meer functionarissen. Deze ondersteuning laat onverlet de bestuurlijke verantwoordelijkheid van de directeur-bestuurder.</w:t>
      </w:r>
    </w:p>
    <w:p w14:paraId="423FB69A"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p>
    <w:p w14:paraId="214D0F29"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b/>
          <w:bCs/>
          <w:noProof w:val="0"/>
          <w:sz w:val="20"/>
          <w:szCs w:val="20"/>
        </w:rPr>
        <w:t xml:space="preserve">Artikel 12 - Informatie </w:t>
      </w:r>
    </w:p>
    <w:p w14:paraId="244B49E0" w14:textId="77777777" w:rsidR="00BF1808" w:rsidRPr="00BF1808" w:rsidRDefault="00BF1808" w:rsidP="00BF1808">
      <w:pPr>
        <w:numPr>
          <w:ilvl w:val="0"/>
          <w:numId w:val="10"/>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Teneinde de algemene ledenvergadering en de raad van toezicht in de gelegenheid te stellen hun taken in het kader van toezicht, advisering en goedkeuring naar behoren uit te voeren, draagt de directeur-bestuurder er zorg voor dat de algemene ledenvergadering en de raad van toezicht adequaat worden geïnformeerd over aangelegenheden die voor hen van belang zijn. De algemene ledenvergadering en/of de raad van toezicht kunnen </w:t>
      </w:r>
      <w:proofErr w:type="spellStart"/>
      <w:r w:rsidRPr="00BF1808">
        <w:rPr>
          <w:rFonts w:ascii="Lato" w:eastAsia="Arial" w:hAnsi="Lato" w:cs="Calibri"/>
          <w:noProof w:val="0"/>
          <w:sz w:val="20"/>
          <w:szCs w:val="20"/>
        </w:rPr>
        <w:t>terzake</w:t>
      </w:r>
      <w:proofErr w:type="spellEnd"/>
      <w:r w:rsidRPr="00BF1808">
        <w:rPr>
          <w:rFonts w:ascii="Lato" w:eastAsia="Arial" w:hAnsi="Lato" w:cs="Calibri"/>
          <w:noProof w:val="0"/>
          <w:sz w:val="20"/>
          <w:szCs w:val="20"/>
        </w:rPr>
        <w:t xml:space="preserve"> nadere kaders en regels stellen. Voor zover daarvan sprake is, worden deze opgenomen in een bijlage bij dit bestuursreglement. </w:t>
      </w:r>
    </w:p>
    <w:p w14:paraId="775DCFC4" w14:textId="77777777" w:rsidR="00BF1808" w:rsidRPr="00BF1808" w:rsidRDefault="00BF1808" w:rsidP="00BF1808">
      <w:pPr>
        <w:numPr>
          <w:ilvl w:val="0"/>
          <w:numId w:val="10"/>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In het kader van het in lid 1 gestelde draagt de directeur-bestuurder er zorg voor dat de raad van toezicht </w:t>
      </w:r>
      <w:r w:rsidR="00DF01DA" w:rsidRPr="00C86A33">
        <w:rPr>
          <w:rFonts w:ascii="Lato" w:eastAsia="Arial" w:hAnsi="Lato" w:cs="Calibri"/>
          <w:noProof w:val="0"/>
          <w:sz w:val="20"/>
          <w:szCs w:val="20"/>
        </w:rPr>
        <w:t>en voor zover van toepassing de algemene ledenvergadering</w:t>
      </w:r>
      <w:r w:rsidR="00DF01DA">
        <w:rPr>
          <w:rFonts w:ascii="Lato" w:eastAsia="Arial" w:hAnsi="Lato" w:cs="Calibri"/>
          <w:noProof w:val="0"/>
          <w:sz w:val="20"/>
          <w:szCs w:val="20"/>
        </w:rPr>
        <w:t xml:space="preserve"> </w:t>
      </w:r>
      <w:r w:rsidRPr="00BF1808">
        <w:rPr>
          <w:rFonts w:ascii="Lato" w:eastAsia="Arial" w:hAnsi="Lato" w:cs="Calibri"/>
          <w:noProof w:val="0"/>
          <w:sz w:val="20"/>
          <w:szCs w:val="20"/>
        </w:rPr>
        <w:t xml:space="preserve">ten minste kennis </w:t>
      </w:r>
      <w:r w:rsidR="00DF01DA">
        <w:rPr>
          <w:rFonts w:ascii="Lato" w:eastAsia="Arial" w:hAnsi="Lato" w:cs="Calibri"/>
          <w:noProof w:val="0"/>
          <w:sz w:val="20"/>
          <w:szCs w:val="20"/>
        </w:rPr>
        <w:t>kunnen</w:t>
      </w:r>
      <w:r w:rsidRPr="00BF1808">
        <w:rPr>
          <w:rFonts w:ascii="Lato" w:eastAsia="Arial" w:hAnsi="Lato" w:cs="Calibri"/>
          <w:noProof w:val="0"/>
          <w:sz w:val="20"/>
          <w:szCs w:val="20"/>
        </w:rPr>
        <w:t xml:space="preserve"> nemen van de volgende aangelegenheden: </w:t>
      </w:r>
    </w:p>
    <w:p w14:paraId="64F897A6"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ontwikkelingen op het gebied van de positionering en de strategie van de vereniging; </w:t>
      </w:r>
    </w:p>
    <w:p w14:paraId="2FDEA87A"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de interne risicobeheersings- en controlesystemen, waaronder regelmatige verslaglegging van de financiële ontwikkelingen; </w:t>
      </w:r>
    </w:p>
    <w:p w14:paraId="0BF21CC0"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het voor de vereniging geldende medezeggenschapsstatuut; </w:t>
      </w:r>
    </w:p>
    <w:p w14:paraId="6245AFB7"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ontwikkelingen op het gebied van personeels-, financieel- , huisvestings- en kwaliteitsbeleid; </w:t>
      </w:r>
    </w:p>
    <w:p w14:paraId="2672E1A3"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op de het samenwerkingsverband betrekking hebbende klachten ingevolge de klachtenregeling alsmede de beslissing daarop; </w:t>
      </w:r>
    </w:p>
    <w:p w14:paraId="2047021C"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kwesties waarin de vereniging in rechte wordt betrokken of zelf gerechtelijke stappen onderneemt (externe geschillen- en beroepsprocedures daaronder begrepen) alsmede de beslissingen daarin; </w:t>
      </w:r>
    </w:p>
    <w:p w14:paraId="5F28A21E"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relevante ontwikkelingen in duurzame samenwerkingsrelaties met aangesloten schoolbesturen, andere rechtspersonen en/of met de gemeenten binnen het werkgebied van de vereniging; </w:t>
      </w:r>
    </w:p>
    <w:p w14:paraId="34E050B6"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op het samenwerkingsverband betrekking hebbende kwaliteitsrapportages (waaronder begrepen inspectierapportages); </w:t>
      </w:r>
    </w:p>
    <w:p w14:paraId="1C851A9B"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benoeming en ontslag van staffunctionarissen van het samenwerkingsverband;</w:t>
      </w:r>
    </w:p>
    <w:p w14:paraId="395A6089"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managementletters en andere rapportages van externe accountants betreffende de vereniging; </w:t>
      </w:r>
    </w:p>
    <w:p w14:paraId="5B363266"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problemen en conflicten van betekenis binnen de vereniging of in de relatie met derden, zoals schoolbesturen, overheid en samenwerkingspartners; </w:t>
      </w:r>
    </w:p>
    <w:p w14:paraId="49384999"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t xml:space="preserve">calamiteiten die gemeld zijn bij de Inspectie voor het Onderwijs, Justitie dan wel de Autoriteit Persoonsgegevens; </w:t>
      </w:r>
    </w:p>
    <w:p w14:paraId="0F6C448F" w14:textId="77777777" w:rsidR="00BF1808" w:rsidRPr="00BF1808" w:rsidRDefault="00BF1808" w:rsidP="00BF1808">
      <w:pPr>
        <w:numPr>
          <w:ilvl w:val="0"/>
          <w:numId w:val="11"/>
        </w:numPr>
        <w:autoSpaceDE w:val="0"/>
        <w:autoSpaceDN w:val="0"/>
        <w:adjustRightInd w:val="0"/>
        <w:spacing w:after="16" w:line="240" w:lineRule="auto"/>
        <w:rPr>
          <w:rFonts w:ascii="Lato" w:eastAsia="Arial" w:hAnsi="Lato" w:cs="Calibri"/>
          <w:noProof w:val="0"/>
          <w:sz w:val="20"/>
          <w:szCs w:val="20"/>
        </w:rPr>
      </w:pPr>
      <w:r w:rsidRPr="00BF1808">
        <w:rPr>
          <w:rFonts w:ascii="Lato" w:eastAsia="Arial" w:hAnsi="Lato" w:cs="Calibri"/>
          <w:noProof w:val="0"/>
          <w:sz w:val="20"/>
          <w:szCs w:val="20"/>
        </w:rPr>
        <w:lastRenderedPageBreak/>
        <w:t xml:space="preserve">kwesties betreffende het samenwerkingsverband waarvan verwacht kan worden dat zij in de publiciteit komen. </w:t>
      </w:r>
    </w:p>
    <w:p w14:paraId="478ECA7C"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p>
    <w:p w14:paraId="4BFADB27" w14:textId="77777777" w:rsidR="00BF1808" w:rsidRPr="00BF1808" w:rsidRDefault="00BF1808" w:rsidP="00BF1808">
      <w:pPr>
        <w:autoSpaceDE w:val="0"/>
        <w:autoSpaceDN w:val="0"/>
        <w:adjustRightInd w:val="0"/>
        <w:spacing w:after="0" w:line="240" w:lineRule="auto"/>
        <w:rPr>
          <w:rFonts w:ascii="Lato" w:eastAsia="Arial" w:hAnsi="Lato" w:cs="Calibri"/>
          <w:noProof w:val="0"/>
          <w:sz w:val="20"/>
          <w:szCs w:val="20"/>
        </w:rPr>
      </w:pPr>
      <w:r w:rsidRPr="00BF1808">
        <w:rPr>
          <w:rFonts w:ascii="Lato" w:eastAsia="Arial" w:hAnsi="Lato" w:cs="Calibri"/>
          <w:b/>
          <w:bCs/>
          <w:noProof w:val="0"/>
          <w:sz w:val="20"/>
          <w:szCs w:val="20"/>
        </w:rPr>
        <w:t xml:space="preserve">Artikel 13 – Vaststelling, wijziging en inwerkingtreding </w:t>
      </w:r>
    </w:p>
    <w:p w14:paraId="71B6346B" w14:textId="77777777" w:rsidR="00BF1808" w:rsidRPr="00BF1808" w:rsidRDefault="00BF1808" w:rsidP="00BF1808">
      <w:pPr>
        <w:numPr>
          <w:ilvl w:val="0"/>
          <w:numId w:val="12"/>
        </w:numPr>
        <w:autoSpaceDE w:val="0"/>
        <w:autoSpaceDN w:val="0"/>
        <w:adjustRightInd w:val="0"/>
        <w:spacing w:after="19" w:line="240" w:lineRule="auto"/>
        <w:rPr>
          <w:rFonts w:ascii="Lato" w:eastAsia="Arial" w:hAnsi="Lato" w:cs="Calibri"/>
          <w:noProof w:val="0"/>
          <w:sz w:val="20"/>
          <w:szCs w:val="20"/>
        </w:rPr>
      </w:pPr>
      <w:r w:rsidRPr="00BF1808">
        <w:rPr>
          <w:rFonts w:ascii="Lato" w:eastAsia="Arial" w:hAnsi="Lato" w:cs="Calibri"/>
          <w:noProof w:val="0"/>
          <w:sz w:val="20"/>
          <w:szCs w:val="20"/>
        </w:rPr>
        <w:t xml:space="preserve">Wijzigingen van dit bestuursreglement worden voorbereid door de directeur-bestuurder. </w:t>
      </w:r>
    </w:p>
    <w:p w14:paraId="7605D11F" w14:textId="77777777" w:rsidR="00BF1808" w:rsidRPr="00BF1808" w:rsidRDefault="00BF1808" w:rsidP="00BF1808">
      <w:pPr>
        <w:numPr>
          <w:ilvl w:val="0"/>
          <w:numId w:val="12"/>
        </w:numPr>
        <w:autoSpaceDE w:val="0"/>
        <w:autoSpaceDN w:val="0"/>
        <w:adjustRightInd w:val="0"/>
        <w:spacing w:after="19" w:line="240" w:lineRule="auto"/>
        <w:rPr>
          <w:rFonts w:ascii="Lato" w:eastAsia="Arial" w:hAnsi="Lato" w:cs="Calibri"/>
          <w:noProof w:val="0"/>
          <w:sz w:val="20"/>
          <w:szCs w:val="20"/>
        </w:rPr>
      </w:pPr>
      <w:r w:rsidRPr="00BF1808">
        <w:rPr>
          <w:rFonts w:ascii="Lato" w:eastAsia="Arial" w:hAnsi="Lato" w:cs="Calibri"/>
          <w:noProof w:val="0"/>
          <w:sz w:val="20"/>
          <w:szCs w:val="20"/>
        </w:rPr>
        <w:t xml:space="preserve">Dit bestuursreglement, alsmede wijzigingen daarin, wordt vastgesteld door de algemene ledenvergadering na verkregen advies </w:t>
      </w:r>
      <w:proofErr w:type="spellStart"/>
      <w:r w:rsidRPr="00BF1808">
        <w:rPr>
          <w:rFonts w:ascii="Lato" w:eastAsia="Arial" w:hAnsi="Lato" w:cs="Calibri"/>
          <w:noProof w:val="0"/>
          <w:sz w:val="20"/>
          <w:szCs w:val="20"/>
        </w:rPr>
        <w:t>terzake</w:t>
      </w:r>
      <w:proofErr w:type="spellEnd"/>
      <w:r w:rsidRPr="00BF1808">
        <w:rPr>
          <w:rFonts w:ascii="Lato" w:eastAsia="Arial" w:hAnsi="Lato" w:cs="Calibri"/>
          <w:noProof w:val="0"/>
          <w:sz w:val="20"/>
          <w:szCs w:val="20"/>
        </w:rPr>
        <w:t xml:space="preserve"> van de raad van toezicht en van de directeur-bestuurder. </w:t>
      </w:r>
    </w:p>
    <w:p w14:paraId="583493F6" w14:textId="77777777" w:rsidR="00BF1808" w:rsidRPr="00BF1808" w:rsidRDefault="00BF1808" w:rsidP="00BF1808">
      <w:pPr>
        <w:numPr>
          <w:ilvl w:val="0"/>
          <w:numId w:val="12"/>
        </w:numPr>
        <w:autoSpaceDE w:val="0"/>
        <w:autoSpaceDN w:val="0"/>
        <w:adjustRightInd w:val="0"/>
        <w:spacing w:after="19" w:line="240" w:lineRule="auto"/>
        <w:rPr>
          <w:rFonts w:ascii="Lato" w:eastAsia="Arial" w:hAnsi="Lato" w:cs="Calibri"/>
          <w:noProof w:val="0"/>
          <w:sz w:val="20"/>
          <w:szCs w:val="20"/>
        </w:rPr>
      </w:pPr>
      <w:r w:rsidRPr="00BF1808">
        <w:rPr>
          <w:rFonts w:ascii="Lato" w:eastAsia="Arial" w:hAnsi="Lato" w:cs="Calibri"/>
          <w:noProof w:val="0"/>
          <w:sz w:val="20"/>
          <w:szCs w:val="20"/>
        </w:rPr>
        <w:t xml:space="preserve">Dit bestuursreglement treedt in werking op …. en geldt voor onbepaalde tijd, onverlet de bevoegdheid van de algemene ledenvergadering tot intrekking of wijziging ervan. </w:t>
      </w:r>
    </w:p>
    <w:p w14:paraId="741D2E63" w14:textId="77777777" w:rsidR="00D31B94" w:rsidRPr="00571878" w:rsidRDefault="00D31B94">
      <w:pPr>
        <w:rPr>
          <w:rFonts w:ascii="Lato" w:hAnsi="Lato"/>
          <w:sz w:val="20"/>
          <w:szCs w:val="20"/>
        </w:rPr>
      </w:pPr>
    </w:p>
    <w:sectPr w:rsidR="00D31B94" w:rsidRPr="0057187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175CD" w14:textId="77777777" w:rsidR="00C94914" w:rsidRDefault="00C94914" w:rsidP="00DE580A">
      <w:pPr>
        <w:spacing w:after="0" w:line="240" w:lineRule="auto"/>
      </w:pPr>
      <w:r>
        <w:separator/>
      </w:r>
    </w:p>
  </w:endnote>
  <w:endnote w:type="continuationSeparator" w:id="0">
    <w:p w14:paraId="26E7F716" w14:textId="77777777" w:rsidR="00C94914" w:rsidRDefault="00C94914" w:rsidP="00DE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62CD5" w14:textId="77777777" w:rsidR="00DE580A" w:rsidRPr="00DE580A" w:rsidRDefault="00DE580A">
    <w:pPr>
      <w:pStyle w:val="Voettekst"/>
      <w:rPr>
        <w:rFonts w:ascii="Lato" w:hAnsi="Lato"/>
        <w:sz w:val="20"/>
        <w:szCs w:val="20"/>
      </w:rPr>
    </w:pPr>
    <w:r w:rsidRPr="00DE580A">
      <w:rPr>
        <w:rFonts w:ascii="Lato" w:hAnsi="Lato"/>
        <w:sz w:val="20"/>
        <w:szCs w:val="20"/>
      </w:rPr>
      <w:t xml:space="preserve">Bestuursreglement SWV VO ZO Utrecht – concept </w:t>
    </w:r>
    <w:r w:rsidR="00DF01DA">
      <w:rPr>
        <w:rFonts w:ascii="Lato" w:hAnsi="Lato"/>
        <w:sz w:val="20"/>
        <w:szCs w:val="20"/>
      </w:rPr>
      <w:t>2</w:t>
    </w:r>
  </w:p>
  <w:p w14:paraId="1352B66E" w14:textId="77777777" w:rsidR="00DE580A" w:rsidRDefault="00DE58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95103" w14:textId="77777777" w:rsidR="00C94914" w:rsidRDefault="00C94914" w:rsidP="00DE580A">
      <w:pPr>
        <w:spacing w:after="0" w:line="240" w:lineRule="auto"/>
      </w:pPr>
      <w:r>
        <w:separator/>
      </w:r>
    </w:p>
  </w:footnote>
  <w:footnote w:type="continuationSeparator" w:id="0">
    <w:p w14:paraId="776D4022" w14:textId="77777777" w:rsidR="00C94914" w:rsidRDefault="00C94914" w:rsidP="00DE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217"/>
    <w:multiLevelType w:val="hybridMultilevel"/>
    <w:tmpl w:val="46581D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4C2EC7"/>
    <w:multiLevelType w:val="hybridMultilevel"/>
    <w:tmpl w:val="6C4057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0425BA8"/>
    <w:multiLevelType w:val="hybridMultilevel"/>
    <w:tmpl w:val="057239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37B658E"/>
    <w:multiLevelType w:val="hybridMultilevel"/>
    <w:tmpl w:val="91307DE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527D03"/>
    <w:multiLevelType w:val="hybridMultilevel"/>
    <w:tmpl w:val="5540DF7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FD1"/>
    <w:multiLevelType w:val="hybridMultilevel"/>
    <w:tmpl w:val="AE82219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A53F05"/>
    <w:multiLevelType w:val="hybridMultilevel"/>
    <w:tmpl w:val="AE0C84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E02485B"/>
    <w:multiLevelType w:val="hybridMultilevel"/>
    <w:tmpl w:val="98625E5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A981973"/>
    <w:multiLevelType w:val="hybridMultilevel"/>
    <w:tmpl w:val="FD2E93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4A36A0B"/>
    <w:multiLevelType w:val="hybridMultilevel"/>
    <w:tmpl w:val="0DCED7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02C7F91"/>
    <w:multiLevelType w:val="hybridMultilevel"/>
    <w:tmpl w:val="65F275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B517E4"/>
    <w:multiLevelType w:val="hybridMultilevel"/>
    <w:tmpl w:val="AA5C33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A1A526C"/>
    <w:multiLevelType w:val="hybridMultilevel"/>
    <w:tmpl w:val="A35C73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12796A"/>
    <w:multiLevelType w:val="hybridMultilevel"/>
    <w:tmpl w:val="529490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E46490B"/>
    <w:multiLevelType w:val="hybridMultilevel"/>
    <w:tmpl w:val="DEA4D9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1"/>
  </w:num>
  <w:num w:numId="3">
    <w:abstractNumId w:val="11"/>
  </w:num>
  <w:num w:numId="4">
    <w:abstractNumId w:val="10"/>
  </w:num>
  <w:num w:numId="5">
    <w:abstractNumId w:val="7"/>
  </w:num>
  <w:num w:numId="6">
    <w:abstractNumId w:val="0"/>
  </w:num>
  <w:num w:numId="7">
    <w:abstractNumId w:val="9"/>
  </w:num>
  <w:num w:numId="8">
    <w:abstractNumId w:val="8"/>
  </w:num>
  <w:num w:numId="9">
    <w:abstractNumId w:val="6"/>
  </w:num>
  <w:num w:numId="10">
    <w:abstractNumId w:val="14"/>
  </w:num>
  <w:num w:numId="11">
    <w:abstractNumId w:val="3"/>
  </w:num>
  <w:num w:numId="12">
    <w:abstractNumId w:val="13"/>
  </w:num>
  <w:num w:numId="13">
    <w:abstractNumId w:val="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8"/>
    <w:rsid w:val="000A10A9"/>
    <w:rsid w:val="00101A42"/>
    <w:rsid w:val="001E071C"/>
    <w:rsid w:val="00296297"/>
    <w:rsid w:val="004D32D2"/>
    <w:rsid w:val="00571878"/>
    <w:rsid w:val="00657955"/>
    <w:rsid w:val="007950E5"/>
    <w:rsid w:val="00853CA6"/>
    <w:rsid w:val="00AA473E"/>
    <w:rsid w:val="00AD3C44"/>
    <w:rsid w:val="00AF4FEB"/>
    <w:rsid w:val="00BF1808"/>
    <w:rsid w:val="00C86A33"/>
    <w:rsid w:val="00C94914"/>
    <w:rsid w:val="00D31B94"/>
    <w:rsid w:val="00D43A06"/>
    <w:rsid w:val="00DC7E9E"/>
    <w:rsid w:val="00DE580A"/>
    <w:rsid w:val="00DF01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7047"/>
  <w15:chartTrackingRefBased/>
  <w15:docId w15:val="{FADC6EB9-D252-46CA-919A-D1051C1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1878"/>
    <w:pPr>
      <w:ind w:left="720"/>
      <w:contextualSpacing/>
    </w:pPr>
  </w:style>
  <w:style w:type="paragraph" w:styleId="Koptekst">
    <w:name w:val="header"/>
    <w:basedOn w:val="Standaard"/>
    <w:link w:val="KoptekstChar"/>
    <w:uiPriority w:val="99"/>
    <w:unhideWhenUsed/>
    <w:rsid w:val="00DE58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580A"/>
    <w:rPr>
      <w:noProof/>
    </w:rPr>
  </w:style>
  <w:style w:type="paragraph" w:styleId="Voettekst">
    <w:name w:val="footer"/>
    <w:basedOn w:val="Standaard"/>
    <w:link w:val="VoettekstChar"/>
    <w:uiPriority w:val="99"/>
    <w:unhideWhenUsed/>
    <w:rsid w:val="00DE58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580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1629</Words>
  <Characters>8963</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Elderen | B &amp; T</dc:creator>
  <cp:keywords/>
  <dc:description/>
  <cp:lastModifiedBy>Harry Emmerzaal SWV VO ZOU</cp:lastModifiedBy>
  <cp:revision>2</cp:revision>
  <dcterms:created xsi:type="dcterms:W3CDTF">2019-12-04T09:53:00Z</dcterms:created>
  <dcterms:modified xsi:type="dcterms:W3CDTF">2019-12-04T09:53:00Z</dcterms:modified>
</cp:coreProperties>
</file>